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w:t>
      </w:r>
      <w:bookmarkStart w:id="1" w:name="_GoBack"/>
      <w:bookmarkEnd w:id="1"/>
      <w:r>
        <w:rPr>
          <w:rFonts w:ascii="Times New Roman" w:hAnsi="Times New Roman" w:cs="Times New Roman"/>
          <w:sz w:val="22"/>
          <w:szCs w:val="22"/>
        </w:rPr>
        <w:t>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saertec.ru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DF9755AD"/>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2026-02-21T23:10:50Z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